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CC138" w14:textId="425FC3A6" w:rsidR="00E47FEA" w:rsidRDefault="00E47FEA" w:rsidP="00E47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94</w:t>
        </w:r>
      </w:fldSimple>
      <w:r>
        <w:rPr>
          <w:b/>
          <w:noProof/>
          <w:sz w:val="24"/>
        </w:rPr>
        <w:t>bis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727A47" w:rsidRPr="00727A47">
        <w:rPr>
          <w:b/>
          <w:noProof/>
          <w:sz w:val="24"/>
        </w:rPr>
        <w:t>R4-2003400</w:t>
      </w:r>
    </w:p>
    <w:p w14:paraId="4C6D5317" w14:textId="77777777" w:rsidR="00E47FEA" w:rsidRDefault="00E47FEA" w:rsidP="00E47F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fldSimple w:instr=" DOCPROPERTY  StartDate  \* MERGEFORMAT ">
        <w:r>
          <w:rPr>
            <w:b/>
            <w:noProof/>
            <w:sz w:val="24"/>
          </w:rPr>
          <w:t>20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- </w:t>
      </w:r>
      <w:fldSimple w:instr=" DOCPROPERTY  EndDate  \* MERGEFORMAT ">
        <w:r>
          <w:rPr>
            <w:b/>
            <w:noProof/>
            <w:sz w:val="24"/>
          </w:rPr>
          <w:t>30</w:t>
        </w:r>
        <w:r w:rsidRPr="00797ADF"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</w:t>
        </w:r>
        <w:r w:rsidRPr="00BA51D9">
          <w:rPr>
            <w:b/>
            <w:noProof/>
            <w:sz w:val="24"/>
          </w:rPr>
          <w:t xml:space="preserve"> 2020</w:t>
        </w:r>
      </w:fldSimple>
    </w:p>
    <w:p w14:paraId="5A481EC3" w14:textId="77777777" w:rsidR="00D142BC" w:rsidRPr="00BC1B9F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2324D21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0600B6" w:rsidRPr="000600B6">
        <w:t>LS on secondary DRX group for FR1+FR2 CA</w:t>
      </w:r>
    </w:p>
    <w:p w14:paraId="3D3F8198" w14:textId="787D4E65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0600B6" w:rsidRPr="00494761">
        <w:rPr>
          <w:bCs/>
        </w:rPr>
        <w:t>R2-1916597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0F2727AF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0600B6">
        <w:t>TEI-16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6F6FC33F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 xml:space="preserve">RAN WG </w:t>
      </w:r>
      <w:proofErr w:type="gramStart"/>
      <w:r w:rsidR="00365DDE">
        <w:rPr>
          <w:bCs/>
        </w:rPr>
        <w:t>2</w:t>
      </w:r>
      <w:r w:rsidR="000600B6">
        <w:rPr>
          <w:bCs/>
        </w:rPr>
        <w:t xml:space="preserve">, </w:t>
      </w:r>
      <w:r w:rsidR="000600B6" w:rsidRPr="000600B6">
        <w:rPr>
          <w:bCs/>
        </w:rPr>
        <w:t xml:space="preserve"> </w:t>
      </w:r>
      <w:r w:rsidR="000600B6" w:rsidRPr="00BC1B9F">
        <w:rPr>
          <w:bCs/>
        </w:rPr>
        <w:t>RAN</w:t>
      </w:r>
      <w:proofErr w:type="gramEnd"/>
      <w:r w:rsidR="000600B6" w:rsidRPr="00BC1B9F">
        <w:rPr>
          <w:bCs/>
        </w:rPr>
        <w:t xml:space="preserve"> WG </w:t>
      </w:r>
      <w:r w:rsidR="000600B6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proofErr w:type="spellStart"/>
      <w:r w:rsidR="00DA4F05" w:rsidRPr="00BC1B9F">
        <w:rPr>
          <w:b/>
        </w:rPr>
        <w:t>Jie</w:t>
      </w:r>
      <w:proofErr w:type="spellEnd"/>
      <w:r w:rsidR="00DA4F05" w:rsidRPr="00BC1B9F">
        <w:rPr>
          <w:b/>
        </w:rPr>
        <w:t xml:space="preserve">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5D482ADF" w14:textId="7EADB180" w:rsidR="005E6C95" w:rsidRPr="00BC1B9F" w:rsidRDefault="005E6C95" w:rsidP="005E6C95">
      <w:pPr>
        <w:jc w:val="both"/>
      </w:pPr>
      <w:r w:rsidRPr="00BC1B9F">
        <w:t xml:space="preserve">RAN4 </w:t>
      </w:r>
      <w:r w:rsidR="00365DDE">
        <w:t xml:space="preserve">has discussion on </w:t>
      </w:r>
      <w:r w:rsidR="000600B6">
        <w:rPr>
          <w:lang w:val="en-US" w:eastAsia="zh-CN"/>
        </w:rPr>
        <w:t>the requirement impact by introducing this second DRX group for FR2 CC when UE is working on FR1+FR2 CA</w:t>
      </w:r>
      <w:r w:rsidR="00365DDE">
        <w:t>,</w:t>
      </w:r>
      <w:r w:rsidR="000600B6">
        <w:t xml:space="preserve"> and following conclusions are achieved.</w:t>
      </w:r>
    </w:p>
    <w:p w14:paraId="6D28F5F3" w14:textId="0761B0A5" w:rsidR="000600B6" w:rsidRP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 xml:space="preserve">Second DRX group on FR2 CC will not impact any identification/measurement related requirements in DRX status for RAN4, e.g., cell identification on SCC, cell measurement on SCC, deactivated </w:t>
      </w:r>
      <w:proofErr w:type="spellStart"/>
      <w:r w:rsidRPr="000600B6">
        <w:rPr>
          <w:rFonts w:ascii="Times New Roman" w:hAnsi="Times New Roman"/>
          <w:sz w:val="20"/>
          <w:szCs w:val="20"/>
        </w:rPr>
        <w:t>SCell</w:t>
      </w:r>
      <w:proofErr w:type="spellEnd"/>
      <w:r w:rsidRPr="000600B6">
        <w:rPr>
          <w:rFonts w:ascii="Times New Roman" w:hAnsi="Times New Roman"/>
          <w:sz w:val="20"/>
          <w:szCs w:val="20"/>
        </w:rPr>
        <w:t xml:space="preserve"> measurement and so on.</w:t>
      </w:r>
    </w:p>
    <w:p w14:paraId="577058D2" w14:textId="49C264E9" w:rsidR="000600B6" w:rsidRPr="000600B6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>No interruption at transitions between active and non-active during DRX is allowed if dual DRX are configured for FR1+FR2 CA.</w:t>
      </w:r>
    </w:p>
    <w:p w14:paraId="1FF7E599" w14:textId="4F8F937D" w:rsidR="0031702F" w:rsidRDefault="000600B6" w:rsidP="00184746">
      <w:pPr>
        <w:pStyle w:val="ListParagraph"/>
        <w:numPr>
          <w:ilvl w:val="0"/>
          <w:numId w:val="6"/>
        </w:numPr>
        <w:ind w:left="360"/>
        <w:jc w:val="both"/>
        <w:rPr>
          <w:rFonts w:ascii="Times New Roman" w:hAnsi="Times New Roman"/>
          <w:sz w:val="20"/>
          <w:szCs w:val="20"/>
        </w:rPr>
      </w:pPr>
      <w:r w:rsidRPr="000600B6">
        <w:rPr>
          <w:rFonts w:ascii="Times New Roman" w:hAnsi="Times New Roman"/>
          <w:sz w:val="20"/>
          <w:szCs w:val="20"/>
        </w:rPr>
        <w:t>To serve power saving purpose, the secondary DRX group on FR2 CC for FR1 + FR2 CA is only supportable to the UE with per-FR MG capability, and no new interruption requirement will be introduced in RAN4.</w:t>
      </w:r>
    </w:p>
    <w:p w14:paraId="5219FA13" w14:textId="77777777" w:rsidR="000600B6" w:rsidRPr="000600B6" w:rsidRDefault="000600B6" w:rsidP="000600B6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3E93D85E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>To RAN WG</w:t>
      </w:r>
      <w:r w:rsidR="0031702F">
        <w:rPr>
          <w:b/>
        </w:rPr>
        <w:t>1</w:t>
      </w:r>
      <w:r w:rsidRPr="00BC1B9F">
        <w:rPr>
          <w:b/>
        </w:rPr>
        <w:t xml:space="preserve"> </w:t>
      </w:r>
      <w:r w:rsidR="00365DDE">
        <w:rPr>
          <w:b/>
        </w:rPr>
        <w:t xml:space="preserve">and WG2 </w:t>
      </w:r>
      <w:r w:rsidRPr="00BC1B9F">
        <w:rPr>
          <w:b/>
        </w:rPr>
        <w:t>group.</w:t>
      </w:r>
    </w:p>
    <w:p w14:paraId="3E007D9B" w14:textId="34259D63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Pr="00BC1B9F">
        <w:t>RAN4 kindly asks RAN</w:t>
      </w:r>
      <w:r w:rsidR="0031702F">
        <w:t>1</w:t>
      </w:r>
      <w:r w:rsidR="00365DDE">
        <w:t xml:space="preserve"> and RAN2</w:t>
      </w:r>
      <w:r w:rsidRPr="00BC1B9F">
        <w:t xml:space="preserve"> to </w:t>
      </w:r>
      <w:r w:rsidR="00322830" w:rsidRPr="00BC1B9F">
        <w:t>take the above information into account</w:t>
      </w:r>
      <w:r w:rsidR="0067531F" w:rsidRPr="00BC1B9F">
        <w:t xml:space="preserve">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7E621E6A" w:rsidR="00365DDE" w:rsidRDefault="00365DDE" w:rsidP="0031702F">
      <w:pPr>
        <w:tabs>
          <w:tab w:val="left" w:pos="5103"/>
        </w:tabs>
        <w:ind w:left="2268" w:hanging="2268"/>
      </w:pPr>
      <w:r>
        <w:t>TSG-RAN4 #95</w:t>
      </w:r>
      <w:r w:rsidR="00E47FEA">
        <w:t>-e</w:t>
      </w:r>
      <w:r>
        <w:tab/>
      </w:r>
      <w:proofErr w:type="gramStart"/>
      <w:r>
        <w:tab/>
        <w:t xml:space="preserve">  25</w:t>
      </w:r>
      <w:proofErr w:type="gramEnd"/>
      <w:r w:rsidRPr="00365DDE">
        <w:rPr>
          <w:vertAlign w:val="superscript"/>
        </w:rPr>
        <w:t>th</w:t>
      </w:r>
      <w:r>
        <w:t xml:space="preserve"> - 29</w:t>
      </w:r>
      <w:r w:rsidRPr="00365DDE">
        <w:rPr>
          <w:vertAlign w:val="superscript"/>
        </w:rPr>
        <w:t>th</w:t>
      </w:r>
      <w:r>
        <w:t xml:space="preserve"> May 2020</w:t>
      </w:r>
      <w:r>
        <w:tab/>
      </w:r>
      <w:r>
        <w:tab/>
      </w:r>
      <w:proofErr w:type="spellStart"/>
      <w:r w:rsidR="00727A47">
        <w:t>Emeeting</w:t>
      </w:r>
      <w:proofErr w:type="spellEnd"/>
    </w:p>
    <w:p w14:paraId="64F8DB5E" w14:textId="78145120" w:rsidR="00E47FEA" w:rsidRPr="00E47FEA" w:rsidRDefault="00E47FEA" w:rsidP="00E47FEA">
      <w:pPr>
        <w:tabs>
          <w:tab w:val="left" w:pos="5103"/>
        </w:tabs>
        <w:ind w:left="2268" w:hanging="2268"/>
        <w:rPr>
          <w:lang w:val="en-US"/>
        </w:rPr>
      </w:pPr>
      <w:r>
        <w:t>TSG-RAN4 #96</w:t>
      </w:r>
      <w:r>
        <w:tab/>
      </w:r>
      <w:proofErr w:type="gramStart"/>
      <w:r>
        <w:tab/>
        <w:t xml:space="preserve">  24</w:t>
      </w:r>
      <w:proofErr w:type="gramEnd"/>
      <w:r w:rsidRPr="00365DDE">
        <w:rPr>
          <w:vertAlign w:val="superscript"/>
        </w:rPr>
        <w:t>th</w:t>
      </w:r>
      <w:r>
        <w:t xml:space="preserve"> - 28</w:t>
      </w:r>
      <w:r w:rsidRPr="00365DDE">
        <w:rPr>
          <w:vertAlign w:val="superscript"/>
        </w:rPr>
        <w:t>th</w:t>
      </w:r>
      <w:r>
        <w:t xml:space="preserve"> Aug 2020</w:t>
      </w:r>
      <w:r>
        <w:tab/>
      </w:r>
      <w:r>
        <w:tab/>
      </w:r>
      <w:r w:rsidRPr="00E47FEA">
        <w:t>Toulouse , FR</w:t>
      </w:r>
    </w:p>
    <w:p w14:paraId="1ED0CD39" w14:textId="77777777" w:rsidR="00E47FEA" w:rsidRPr="00BC1B9F" w:rsidRDefault="00E47FEA" w:rsidP="0031702F">
      <w:pPr>
        <w:tabs>
          <w:tab w:val="left" w:pos="5103"/>
        </w:tabs>
        <w:ind w:left="2268" w:hanging="2268"/>
      </w:pP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0161F" w14:textId="77777777" w:rsidR="003B0D68" w:rsidRDefault="003B0D68">
      <w:r>
        <w:separator/>
      </w:r>
    </w:p>
  </w:endnote>
  <w:endnote w:type="continuationSeparator" w:id="0">
    <w:p w14:paraId="00545D47" w14:textId="77777777" w:rsidR="003B0D68" w:rsidRDefault="003B0D68">
      <w:r>
        <w:continuationSeparator/>
      </w:r>
    </w:p>
  </w:endnote>
  <w:endnote w:type="continuationNotice" w:id="1">
    <w:p w14:paraId="5539E192" w14:textId="77777777" w:rsidR="003B0D68" w:rsidRDefault="003B0D6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8599F" w14:textId="77777777" w:rsidR="003B0D68" w:rsidRDefault="003B0D68">
      <w:r>
        <w:separator/>
      </w:r>
    </w:p>
  </w:footnote>
  <w:footnote w:type="continuationSeparator" w:id="0">
    <w:p w14:paraId="032D84CC" w14:textId="77777777" w:rsidR="003B0D68" w:rsidRDefault="003B0D68">
      <w:r>
        <w:continuationSeparator/>
      </w:r>
    </w:p>
  </w:footnote>
  <w:footnote w:type="continuationNotice" w:id="1">
    <w:p w14:paraId="7A4D0C8B" w14:textId="77777777" w:rsidR="003B0D68" w:rsidRDefault="003B0D68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5CC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D68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A47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FEA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Jerry Cui</cp:lastModifiedBy>
  <cp:revision>6</cp:revision>
  <cp:lastPrinted>2016-11-03T02:40:00Z</cp:lastPrinted>
  <dcterms:created xsi:type="dcterms:W3CDTF">2020-02-13T22:03:00Z</dcterms:created>
  <dcterms:modified xsi:type="dcterms:W3CDTF">2020-04-10T20:20:00Z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